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317A46" w:rsidRPr="00317A46" w:rsidRDefault="00317A46" w:rsidP="00317A46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317A46">
        <w:rPr>
          <w:rFonts w:ascii="Segoe UI" w:hAnsi="Segoe UI" w:cs="Segoe UI"/>
          <w:b/>
          <w:sz w:val="28"/>
          <w:szCs w:val="28"/>
        </w:rPr>
        <w:t xml:space="preserve">Час Росреестра - в МФЦ: </w:t>
      </w:r>
    </w:p>
    <w:p w:rsidR="00317A46" w:rsidRPr="00317A46" w:rsidRDefault="00317A46" w:rsidP="00317A46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317A46">
        <w:rPr>
          <w:rFonts w:ascii="Segoe UI" w:hAnsi="Segoe UI" w:cs="Segoe UI"/>
          <w:b/>
          <w:sz w:val="28"/>
          <w:szCs w:val="28"/>
        </w:rPr>
        <w:t>специалисты Росреестра отвечают на вопросы заявителей</w:t>
      </w:r>
    </w:p>
    <w:p w:rsidR="00317A46" w:rsidRPr="00317A46" w:rsidRDefault="00317A46" w:rsidP="00317A46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317A46" w:rsidRPr="00317A46" w:rsidRDefault="00317A46" w:rsidP="00317A46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>2 марта 2023 года с 10:00 до 11:00 Росреестром совместно с МФЦ бесплатно проводятся консультации:</w:t>
      </w:r>
    </w:p>
    <w:p w:rsidR="00317A46" w:rsidRPr="00317A46" w:rsidRDefault="00317A46" w:rsidP="00317A46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>- г. Новосибирск, МФЦ «Площадь Труда», площадь Труда, 1</w:t>
      </w:r>
    </w:p>
    <w:p w:rsidR="00317A46" w:rsidRPr="00317A46" w:rsidRDefault="00317A46" w:rsidP="00317A46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>- г. Новосибирск, МФЦ «Советский», ул. Арбузова, 6</w:t>
      </w:r>
    </w:p>
    <w:p w:rsidR="00317A46" w:rsidRPr="00317A46" w:rsidRDefault="00317A46" w:rsidP="00317A46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>- г. Куйбышев, МФЦ Куйбышевского района, ул. К. Либкнехта, 1</w:t>
      </w:r>
    </w:p>
    <w:p w:rsidR="00317A46" w:rsidRPr="00317A46" w:rsidRDefault="00317A46" w:rsidP="00317A46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 xml:space="preserve">- г. Бердск, МФЦ г. Бердска, Радужный </w:t>
      </w:r>
      <w:proofErr w:type="gramStart"/>
      <w:r w:rsidRPr="00317A46">
        <w:rPr>
          <w:rFonts w:ascii="Segoe UI" w:hAnsi="Segoe UI" w:cs="Segoe UI"/>
          <w:sz w:val="28"/>
          <w:szCs w:val="28"/>
        </w:rPr>
        <w:t>м-н</w:t>
      </w:r>
      <w:proofErr w:type="gramEnd"/>
      <w:r w:rsidRPr="00317A46">
        <w:rPr>
          <w:rFonts w:ascii="Segoe UI" w:hAnsi="Segoe UI" w:cs="Segoe UI"/>
          <w:sz w:val="28"/>
          <w:szCs w:val="28"/>
        </w:rPr>
        <w:t>, 7, корп. 1</w:t>
      </w:r>
    </w:p>
    <w:p w:rsidR="00317A46" w:rsidRPr="00317A46" w:rsidRDefault="00317A46" w:rsidP="00317A46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>- с. Венгерово, МФЦ Венгеровского района, ул. Чапаева, 6</w:t>
      </w:r>
    </w:p>
    <w:p w:rsidR="00317A46" w:rsidRPr="00317A46" w:rsidRDefault="00317A46" w:rsidP="00317A46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 xml:space="preserve">- г. Черепаново, МФЦ </w:t>
      </w:r>
      <w:proofErr w:type="spellStart"/>
      <w:r w:rsidRPr="00317A46"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 w:rsidRPr="00317A46">
        <w:rPr>
          <w:rFonts w:ascii="Segoe UI" w:hAnsi="Segoe UI" w:cs="Segoe UI"/>
          <w:sz w:val="28"/>
          <w:szCs w:val="28"/>
        </w:rPr>
        <w:t xml:space="preserve"> района, ул. </w:t>
      </w:r>
      <w:proofErr w:type="gramStart"/>
      <w:r w:rsidRPr="00317A46">
        <w:rPr>
          <w:rFonts w:ascii="Segoe UI" w:hAnsi="Segoe UI" w:cs="Segoe UI"/>
          <w:sz w:val="28"/>
          <w:szCs w:val="28"/>
        </w:rPr>
        <w:t>Интернациональная</w:t>
      </w:r>
      <w:proofErr w:type="gramEnd"/>
      <w:r w:rsidRPr="00317A46">
        <w:rPr>
          <w:rFonts w:ascii="Segoe UI" w:hAnsi="Segoe UI" w:cs="Segoe UI"/>
          <w:sz w:val="28"/>
          <w:szCs w:val="28"/>
        </w:rPr>
        <w:t>, 5Б</w:t>
      </w:r>
    </w:p>
    <w:p w:rsidR="00317A46" w:rsidRPr="00317A46" w:rsidRDefault="00317A46" w:rsidP="00317A46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>- г. Новосибирск, МФЦ «Железнодорожный», ул. 1905 года, 83</w:t>
      </w:r>
    </w:p>
    <w:p w:rsidR="00317A46" w:rsidRPr="00317A46" w:rsidRDefault="00317A46" w:rsidP="00317A46">
      <w:pPr>
        <w:spacing w:after="0"/>
        <w:jc w:val="both"/>
        <w:rPr>
          <w:rFonts w:ascii="Segoe UI" w:hAnsi="Segoe UI" w:cs="Segoe UI"/>
          <w:sz w:val="28"/>
          <w:szCs w:val="28"/>
        </w:rPr>
      </w:pPr>
    </w:p>
    <w:p w:rsidR="00317A46" w:rsidRPr="00317A46" w:rsidRDefault="00317A46" w:rsidP="00317A46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317A46" w:rsidRPr="00317A46" w:rsidRDefault="00317A46" w:rsidP="00317A46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 xml:space="preserve">Справка: «Час Росреестра в МФЦ» - консультации специалистов </w:t>
      </w:r>
      <w:proofErr w:type="gramStart"/>
      <w:r w:rsidRPr="00317A46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317A46">
        <w:rPr>
          <w:rFonts w:ascii="Segoe UI" w:hAnsi="Segoe UI" w:cs="Segoe UI"/>
          <w:sz w:val="28"/>
          <w:szCs w:val="28"/>
        </w:rPr>
        <w:t xml:space="preserve"> Росреестра, которые проводятся каждый четверг с 10:00 до 11:00 в филиалах МФЦ.</w:t>
      </w:r>
    </w:p>
    <w:p w:rsidR="00317A46" w:rsidRPr="00317A46" w:rsidRDefault="00317A46" w:rsidP="00317A46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 xml:space="preserve"> </w:t>
      </w:r>
    </w:p>
    <w:p w:rsidR="00317A46" w:rsidRPr="00317A46" w:rsidRDefault="00317A46" w:rsidP="00317A46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17A46">
        <w:rPr>
          <w:rFonts w:ascii="Segoe UI" w:hAnsi="Segoe UI" w:cs="Segoe UI"/>
          <w:color w:val="0D0D0D"/>
          <w:sz w:val="28"/>
          <w:szCs w:val="28"/>
          <w:shd w:val="clear" w:color="auto" w:fill="FFFFFF"/>
        </w:rPr>
        <w:t>Спр</w:t>
      </w:r>
      <w:bookmarkStart w:id="0" w:name="_GoBack"/>
      <w:bookmarkEnd w:id="0"/>
      <w:r w:rsidRPr="00317A46">
        <w:rPr>
          <w:rFonts w:ascii="Segoe UI" w:hAnsi="Segoe UI" w:cs="Segoe UI"/>
          <w:color w:val="0D0D0D"/>
          <w:sz w:val="28"/>
          <w:szCs w:val="28"/>
          <w:shd w:val="clear" w:color="auto" w:fill="FFFFFF"/>
        </w:rPr>
        <w:t xml:space="preserve">авочная  МФЦ: </w:t>
      </w:r>
      <w:r w:rsidRPr="00317A46">
        <w:rPr>
          <w:rFonts w:ascii="Segoe UI" w:hAnsi="Segoe UI" w:cs="Segoe UI"/>
          <w:sz w:val="28"/>
          <w:szCs w:val="28"/>
        </w:rPr>
        <w:t xml:space="preserve"> 052, www.mfc-nso.ru</w:t>
      </w:r>
    </w:p>
    <w:p w:rsidR="00317A46" w:rsidRPr="00317A46" w:rsidRDefault="00317A46" w:rsidP="00317A46">
      <w:pPr>
        <w:spacing w:after="0"/>
        <w:ind w:firstLine="709"/>
        <w:jc w:val="both"/>
        <w:rPr>
          <w:rFonts w:ascii="Segoe UI" w:hAnsi="Segoe UI" w:cs="Segoe UI"/>
          <w:strike/>
          <w:sz w:val="28"/>
          <w:szCs w:val="28"/>
        </w:rPr>
      </w:pPr>
      <w:r w:rsidRPr="00317A46">
        <w:rPr>
          <w:rFonts w:ascii="Segoe UI" w:hAnsi="Segoe UI" w:cs="Segoe UI"/>
          <w:sz w:val="28"/>
          <w:szCs w:val="28"/>
        </w:rPr>
        <w:t>Справочная Росреестра: 8 800 100 34 34.</w:t>
      </w:r>
    </w:p>
    <w:p w:rsidR="00317A46" w:rsidRDefault="00317A46" w:rsidP="00317A46">
      <w:pPr>
        <w:ind w:firstLine="709"/>
        <w:jc w:val="both"/>
        <w:rPr>
          <w:strike/>
          <w:sz w:val="28"/>
          <w:szCs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9906A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9906AA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9906AA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9906AA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9906A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AA" w:rsidRDefault="009906AA" w:rsidP="00747FDB">
      <w:pPr>
        <w:spacing w:after="0" w:line="240" w:lineRule="auto"/>
      </w:pPr>
      <w:r>
        <w:separator/>
      </w:r>
    </w:p>
  </w:endnote>
  <w:endnote w:type="continuationSeparator" w:id="0">
    <w:p w:rsidR="009906AA" w:rsidRDefault="009906A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AA" w:rsidRDefault="009906AA" w:rsidP="00747FDB">
      <w:pPr>
        <w:spacing w:after="0" w:line="240" w:lineRule="auto"/>
      </w:pPr>
      <w:r>
        <w:separator/>
      </w:r>
    </w:p>
  </w:footnote>
  <w:footnote w:type="continuationSeparator" w:id="0">
    <w:p w:rsidR="009906AA" w:rsidRDefault="009906A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5</cp:revision>
  <cp:lastPrinted>2022-01-19T07:30:00Z</cp:lastPrinted>
  <dcterms:created xsi:type="dcterms:W3CDTF">2023-02-21T01:32:00Z</dcterms:created>
  <dcterms:modified xsi:type="dcterms:W3CDTF">2023-02-28T05:26:00Z</dcterms:modified>
</cp:coreProperties>
</file>