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05B" w:rsidRPr="0062505B" w:rsidRDefault="0062505B" w:rsidP="0062505B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r w:rsidRPr="0062505B">
        <w:rPr>
          <w:rFonts w:ascii="Segoe UI" w:hAnsi="Segoe UI" w:cs="Segoe UI"/>
          <w:b/>
          <w:sz w:val="28"/>
          <w:szCs w:val="28"/>
        </w:rPr>
        <w:t>Дачной амнистии 17 лет</w:t>
      </w:r>
    </w:p>
    <w:p w:rsidR="0062505B" w:rsidRPr="0062505B" w:rsidRDefault="0062505B" w:rsidP="0062505B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В 2023 году 17 лет исполняется закону о «Дачной амнистии», который предоставил гражданам возможность оформить права на садовые участки и дома в упрощенном порядке, предоставив минимум документов.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На данный момент зарегистрировано более 213 тысяч прав, их них почти 134 тысячи прав на земельные участки и около 80 тысяч прав на жилые и садовые дома и строения.</w:t>
      </w:r>
    </w:p>
    <w:p w:rsidR="0062505B" w:rsidRDefault="0062505B" w:rsidP="0062505B">
      <w:pPr>
        <w:spacing w:after="0"/>
        <w:ind w:firstLine="709"/>
        <w:jc w:val="both"/>
        <w:rPr>
          <w:rFonts w:ascii="Segoe UI" w:hAnsi="Segoe UI" w:cs="Segoe UI"/>
          <w:b/>
          <w:sz w:val="28"/>
          <w:szCs w:val="28"/>
        </w:rPr>
      </w:pP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2505B">
        <w:rPr>
          <w:rFonts w:ascii="Segoe UI" w:hAnsi="Segoe UI" w:cs="Segoe UI"/>
          <w:b/>
          <w:sz w:val="28"/>
          <w:szCs w:val="28"/>
        </w:rPr>
        <w:t xml:space="preserve">Что такое «дачная амнистия» и зачем она нужна? 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Дачная амнистия позволяет гражданам в упрощенном порядке оформить в собственность загородную недвижимость, построенную до мая 1998 года, а также земельные участки.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Дачная амнистия дает уникальную возможность получить документальное подтверждение своих прав. После окончания дачной амнистии недвижимость, возведенная без разрешения, может быть признана самостроем и снесена по решению суда.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Упрощенный порядок заключается в том, что даже при отсутствии правоустанавливающих документов на отдельные объекты недвижимости, можно оформить право собственности.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Несмотря на то, что в целом в России миллионы людей уже воспользовались дачной амнистией, остается достаточно большое количество граждан, которые по факту владеют недвижимостью, но не смогли по разным обстоятельствам воспользоваться упрощенным порядком оформления прав.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2505B">
        <w:rPr>
          <w:rFonts w:ascii="Segoe UI" w:hAnsi="Segoe UI" w:cs="Segoe UI"/>
          <w:b/>
          <w:sz w:val="28"/>
          <w:szCs w:val="28"/>
        </w:rPr>
        <w:t xml:space="preserve">Какие объекты недвижимости могут быть зарегистрированы в упрощенном порядке? 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 xml:space="preserve">Изменения законодательства коснулись не только продления срока действия закона </w:t>
      </w:r>
      <w:r w:rsidRPr="0062505B">
        <w:rPr>
          <w:rFonts w:ascii="Segoe UI" w:hAnsi="Segoe UI" w:cs="Segoe UI"/>
          <w:sz w:val="28"/>
          <w:szCs w:val="28"/>
          <w:shd w:val="clear" w:color="auto" w:fill="FAFAFA"/>
        </w:rPr>
        <w:t>до 1 марта 2031 года</w:t>
      </w:r>
      <w:r w:rsidRPr="0062505B">
        <w:rPr>
          <w:rFonts w:ascii="Segoe UI" w:hAnsi="Segoe UI" w:cs="Segoe UI"/>
          <w:sz w:val="28"/>
          <w:szCs w:val="28"/>
        </w:rPr>
        <w:t xml:space="preserve">, но и значительно расширили его действие. Сегодня упрощенный порядок регистрации </w:t>
      </w:r>
      <w:r w:rsidRPr="0062505B">
        <w:rPr>
          <w:rFonts w:ascii="Segoe UI" w:hAnsi="Segoe UI" w:cs="Segoe UI"/>
          <w:sz w:val="28"/>
          <w:szCs w:val="28"/>
        </w:rPr>
        <w:lastRenderedPageBreak/>
        <w:t>касается не только дачников, но и владельцев жилых домов, бань, гаражей и прочего недвижимого имущества. созданных на земельных участках, предназначенных для ведения садоводства, индивидуального жилищного строительства или для ведения личного подсобного хозяйства в границах населенного пункта, а также самих земельных участков.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b/>
          <w:sz w:val="28"/>
          <w:szCs w:val="28"/>
        </w:rPr>
      </w:pPr>
      <w:r w:rsidRPr="0062505B">
        <w:rPr>
          <w:rFonts w:ascii="Segoe UI" w:hAnsi="Segoe UI" w:cs="Segoe UI"/>
          <w:b/>
          <w:sz w:val="28"/>
          <w:szCs w:val="28"/>
        </w:rPr>
        <w:t>Как зарегистрировать садовый дом? Какие документы необходимы для подтверждения права собственности?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Чтобы зарегистрировать право на садовый дом, необходимо проверить, зарегистрировано ли право собственности в ЕГРН на земельный участок.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Если право собственности на земельный участок зарегистрировано, то для постановки на государственный кадастровый учет и осуществления государственной регистрации прав на садовый дом необходимо подготовить технический план. Для подготовки технического плана следует обратиться к кадастровому инженеру.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Если право на земельный участок возникло до 31.01.1998 и не зарегистрировано в ЕГРН, то дополнительно необходимо представить правоустанавливающий документ на земельный участок.</w:t>
      </w:r>
    </w:p>
    <w:p w:rsidR="0062505B" w:rsidRPr="0062505B" w:rsidRDefault="0062505B" w:rsidP="0062505B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>Государственная пошлина за регистрацию прав составляет 350 рублей.</w:t>
      </w:r>
    </w:p>
    <w:p w:rsidR="003F079D" w:rsidRDefault="0062505B" w:rsidP="003F079D">
      <w:pPr>
        <w:jc w:val="right"/>
        <w:rPr>
          <w:rFonts w:ascii="Segoe UI" w:hAnsi="Segoe UI" w:cs="Segoe UI"/>
          <w:sz w:val="28"/>
          <w:szCs w:val="28"/>
        </w:rPr>
      </w:pPr>
      <w:r w:rsidRPr="0062505B">
        <w:rPr>
          <w:rFonts w:ascii="Segoe UI" w:hAnsi="Segoe UI" w:cs="Segoe UI"/>
          <w:sz w:val="28"/>
          <w:szCs w:val="28"/>
        </w:rPr>
        <w:tab/>
      </w:r>
    </w:p>
    <w:p w:rsidR="006D233B" w:rsidRPr="006D233B" w:rsidRDefault="0019476C" w:rsidP="003F079D">
      <w:pPr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bookmarkStart w:id="0" w:name="_GoBack"/>
      <w:bookmarkEnd w:id="0"/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402719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A61982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1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4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5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982" w:rsidRDefault="00A61982" w:rsidP="00747FDB">
      <w:pPr>
        <w:spacing w:after="0" w:line="240" w:lineRule="auto"/>
      </w:pPr>
      <w:r>
        <w:separator/>
      </w:r>
    </w:p>
  </w:endnote>
  <w:endnote w:type="continuationSeparator" w:id="0">
    <w:p w:rsidR="00A61982" w:rsidRDefault="00A61982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982" w:rsidRDefault="00A61982" w:rsidP="00747FDB">
      <w:pPr>
        <w:spacing w:after="0" w:line="240" w:lineRule="auto"/>
      </w:pPr>
      <w:r>
        <w:separator/>
      </w:r>
    </w:p>
  </w:footnote>
  <w:footnote w:type="continuationSeparator" w:id="0">
    <w:p w:rsidR="00A61982" w:rsidRDefault="00A61982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A7179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3F079D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2505B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61982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zen.ru/rosreestr_n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Галынина С.В.</cp:lastModifiedBy>
  <cp:revision>7</cp:revision>
  <cp:lastPrinted>2022-01-19T07:30:00Z</cp:lastPrinted>
  <dcterms:created xsi:type="dcterms:W3CDTF">2023-04-24T06:32:00Z</dcterms:created>
  <dcterms:modified xsi:type="dcterms:W3CDTF">2023-06-30T02:55:00Z</dcterms:modified>
</cp:coreProperties>
</file>