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2CC" w:rsidRPr="009C72CC" w:rsidRDefault="009C72CC" w:rsidP="009C72C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9C72CC">
        <w:rPr>
          <w:rFonts w:ascii="Segoe UI" w:hAnsi="Segoe UI" w:cs="Segoe UI"/>
          <w:b/>
          <w:noProof/>
          <w:sz w:val="28"/>
          <w:szCs w:val="28"/>
        </w:rPr>
        <w:t>Особенности владения землей в особо охраняемых природных территориях</w:t>
      </w:r>
    </w:p>
    <w:p w:rsidR="00D65C8A" w:rsidRPr="00726E22" w:rsidRDefault="00D65C8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9C72CC" w:rsidRPr="009C72CC" w:rsidRDefault="009C72CC" w:rsidP="009C72C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72C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Особо охраняемые природные территории (ООПТ) включают специально выделенные участки земель,</w:t>
      </w:r>
      <w:bookmarkStart w:id="0" w:name="_GoBack"/>
      <w:bookmarkEnd w:id="0"/>
      <w:r w:rsidRPr="009C72C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водной глади и воздушного пространства над ними, занятые экосистемами, природными комплексами и объектами, имеющими особое природоохранное, рекреационное, оздоровительное, эстетическое или культурно-историческое значение.</w:t>
      </w:r>
    </w:p>
    <w:p w:rsidR="009C72CC" w:rsidRPr="009C72CC" w:rsidRDefault="009C72CC" w:rsidP="009C72C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72C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отношении ООПТ установлен режим особой охраны. Они полностью или частично изъяты из хозяйственного оборота. В нашей стране в границах ООПТ насчитывается более 1000 населённых пунктов, в которых проживает около 2 </w:t>
      </w:r>
      <w:proofErr w:type="gramStart"/>
      <w:r w:rsidRPr="009C72C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млн</w:t>
      </w:r>
      <w:proofErr w:type="gramEnd"/>
      <w:r w:rsidRPr="009C72C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человек. Законодательство не содержит прямого запрета на существование населённых пунктов в ООПТ и допускает включение в такие территории частных наделов. В границах национальных парков можно владеть землёй, если деятельность собственников не оказывает негативного воздействия и не нарушает режим использования. Даже в заповедниках могут быть наделы частичного хозяйственного использования, обеспечивающие жизнедеятельность проживающих в них граждан. И создавать ООПТ можно как с изъятием частных земель, так и без этого. </w:t>
      </w:r>
    </w:p>
    <w:p w:rsidR="00FB3C30" w:rsidRDefault="009C72CC" w:rsidP="009C72C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72C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Особенностью владения земельным участков в пределах ООПТ  является запрет на смену целевого назначения участков, осуществление на них деятельности, не связанной с использованием по целевому назначению. На специально выделенных участках частичного использования возможна хозяйственная и/или рекреационная деятельность согласно установленному правовому режиму.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9C72CC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</w:t>
      </w:r>
      <w:proofErr w:type="gramEnd"/>
      <w:r w:rsidR="00A05899">
        <w:rPr>
          <w:rFonts w:ascii="Segoe UI" w:hAnsi="Segoe UI" w:cs="Segoe UI"/>
          <w:sz w:val="18"/>
          <w:szCs w:val="18"/>
        </w:rPr>
        <w:t>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F1AA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AC" w:rsidRDefault="005F1AAC" w:rsidP="00747FDB">
      <w:pPr>
        <w:spacing w:after="0" w:line="240" w:lineRule="auto"/>
      </w:pPr>
      <w:r>
        <w:separator/>
      </w:r>
    </w:p>
  </w:endnote>
  <w:endnote w:type="continuationSeparator" w:id="0">
    <w:p w:rsidR="005F1AAC" w:rsidRDefault="005F1AA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AC" w:rsidRDefault="005F1AAC" w:rsidP="00747FDB">
      <w:pPr>
        <w:spacing w:after="0" w:line="240" w:lineRule="auto"/>
      </w:pPr>
      <w:r>
        <w:separator/>
      </w:r>
    </w:p>
  </w:footnote>
  <w:footnote w:type="continuationSeparator" w:id="0">
    <w:p w:rsidR="005F1AAC" w:rsidRDefault="005F1AA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1AAC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9C72CC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2023-07-20T01:27:00Z</dcterms:modified>
</cp:coreProperties>
</file>